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Align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016255101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016255101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International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4,843,331.00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4,881,512.00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4,881,512.00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Align Technology,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410 NORTH SCOTTSDALE ROAD, SUITE 1300, TEMPE, AZ 85288</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International Investors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jc w:val="left"/>
              <w:rPr/>
            </w:pPr>
            <w:r>
              <w:rPr/>
              <w:t xml:space="preserve">CUSIP No.: </w:t>
            </w:r>
          </w:p>
          <w:p>
            <w:pPr>
              <w:pStyle w:val="TableContents"/>
              <w:bidi w:val="0"/>
              <w:spacing w:before="0" w:after="0"/>
              <w:jc w:val="left"/>
              <w:rPr/>
            </w:pPr>
            <w:r>
              <w:rPr/>
              <w:t>016255101</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4,881,512 ** **Capital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4,881,512 shares or 6.8% of the 71,749,995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4,843,331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4,881,512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Capital International Investors</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Jae Won Chung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Vice President and Senior Counsel II, Capital Research and Management Company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4459</Characters>
  <CharactersWithSpaces>5279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