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6993890" cy="50355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035550"/>
                    </a:xfrm>
                    <a:prstGeom prst="rect">
                      <a:avLst/>
                    </a:prstGeom>
                    <a:noFill/>
                  </pic:spPr>
                </pic:pic>
              </a:graphicData>
            </a:graphic>
          </wp:anchor>
        </w:drawing>
      </w:r>
    </w:p>
    <w:p>
      <w:pPr>
        <w:spacing w:after="0" w:line="1176"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4"/>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220" w:type="dxa"/>
            <w:vAlign w:val="bottom"/>
            <w:gridSpan w:val="2"/>
            <w:vMerge w:val="restart"/>
          </w:tcPr>
          <w:p>
            <w:pPr>
              <w:ind w:left="20"/>
              <w:spacing w:after="0"/>
              <w:rPr>
                <w:rFonts w:ascii="Times New Roman" w:cs="Times New Roman" w:eastAsia="Times New Roman" w:hAnsi="Times New Roman"/>
                <w:sz w:val="21"/>
                <w:szCs w:val="21"/>
                <w:color w:val="0000EE"/>
                <w:w w:val="95"/>
              </w:rPr>
            </w:pPr>
            <w:hyperlink r:id="rId13">
              <w:r>
                <w:rPr>
                  <w:rFonts w:ascii="Times New Roman" w:cs="Times New Roman" w:eastAsia="Times New Roman" w:hAnsi="Times New Roman"/>
                  <w:sz w:val="21"/>
                  <w:szCs w:val="21"/>
                  <w:color w:val="0000EE"/>
                  <w:w w:val="95"/>
                </w:rPr>
                <w:t>Dallas Kevin J</w:t>
              </w:r>
            </w:hyperlink>
          </w:p>
        </w:tc>
        <w:tc>
          <w:tcPr>
            <w:tcW w:w="12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ALIGN TECHNOLOGY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ALGN</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520" w:type="dxa"/>
            <w:vAlign w:val="bottom"/>
            <w:tcBorders>
              <w:bottom w:val="single" w:sz="8" w:color="0000EE"/>
            </w:tcBorders>
          </w:tcPr>
          <w:p>
            <w:pPr>
              <w:spacing w:after="0"/>
              <w:rPr>
                <w:sz w:val="6"/>
                <w:szCs w:val="6"/>
                <w:color w:val="auto"/>
              </w:rPr>
            </w:pPr>
          </w:p>
        </w:tc>
        <w:tc>
          <w:tcPr>
            <w:tcW w:w="12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2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5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tcBorders>
              <w:top w:val="single" w:sz="8" w:color="0000EE"/>
            </w:tcBorders>
          </w:tcPr>
          <w:p>
            <w:pPr>
              <w:spacing w:after="0"/>
              <w:rPr>
                <w:sz w:val="6"/>
                <w:szCs w:val="6"/>
                <w:color w:val="auto"/>
              </w:rPr>
            </w:pPr>
          </w:p>
        </w:tc>
        <w:tc>
          <w:tcPr>
            <w:tcW w:w="1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8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240" w:type="dxa"/>
            <w:vAlign w:val="bottom"/>
            <w:vMerge w:val="restart"/>
          </w:tcPr>
          <w:p>
            <w:pPr>
              <w:ind w:left="2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6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05/20/2026</w:t>
            </w:r>
          </w:p>
        </w:tc>
        <w:tc>
          <w:tcPr>
            <w:tcW w:w="12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w w:val="97"/>
              </w:rPr>
              <w:t>C/O ALIGN TECHNOLOGY, INC.</w:t>
            </w:r>
          </w:p>
        </w:tc>
        <w:tc>
          <w:tcPr>
            <w:tcW w:w="1200" w:type="dxa"/>
            <w:vAlign w:val="bottom"/>
          </w:tcPr>
          <w:p>
            <w:pPr>
              <w:spacing w:after="0"/>
              <w:rPr>
                <w:sz w:val="10"/>
                <w:szCs w:val="10"/>
                <w:color w:val="auto"/>
              </w:rPr>
            </w:pPr>
          </w:p>
        </w:tc>
        <w:tc>
          <w:tcPr>
            <w:tcW w:w="2660" w:type="dxa"/>
            <w:vAlign w:val="bottom"/>
            <w:gridSpan w:val="3"/>
            <w:vMerge w:val="continue"/>
          </w:tcPr>
          <w:p>
            <w:pPr>
              <w:spacing w:after="0"/>
              <w:rPr>
                <w:sz w:val="10"/>
                <w:szCs w:val="10"/>
                <w:color w:val="auto"/>
              </w:rPr>
            </w:pPr>
          </w:p>
        </w:tc>
        <w:tc>
          <w:tcPr>
            <w:tcW w:w="12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460" w:type="dxa"/>
            <w:vAlign w:val="bottom"/>
            <w:gridSpan w:val="3"/>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410 N. SCOTTSDALE ROAD, SUITE 1300</w:t>
            </w: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520" w:type="dxa"/>
            <w:vAlign w:val="bottom"/>
            <w:tcBorders>
              <w:bottom w:val="single" w:sz="8" w:color="2C2C2C"/>
            </w:tcBorders>
          </w:tcPr>
          <w:p>
            <w:pPr>
              <w:spacing w:after="0"/>
              <w:rPr>
                <w:sz w:val="11"/>
                <w:szCs w:val="11"/>
                <w:color w:val="auto"/>
              </w:rPr>
            </w:pPr>
          </w:p>
        </w:tc>
        <w:tc>
          <w:tcPr>
            <w:tcW w:w="12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66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TEMPE</w:t>
            </w:r>
          </w:p>
        </w:tc>
        <w:tc>
          <w:tcPr>
            <w:tcW w:w="11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AZ</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85288</w:t>
            </w:r>
          </w:p>
        </w:tc>
      </w:tr>
      <w:tr>
        <w:trPr>
          <w:trHeight w:val="148"/>
        </w:trPr>
        <w:tc>
          <w:tcPr>
            <w:tcW w:w="20" w:type="dxa"/>
            <w:vAlign w:val="bottom"/>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3"/>
                <w:szCs w:val="13"/>
                <w:color w:val="auto"/>
              </w:rPr>
              <w:t>(City)</w:t>
            </w:r>
          </w:p>
        </w:tc>
        <w:tc>
          <w:tcPr>
            <w:tcW w:w="1140" w:type="dxa"/>
            <w:vAlign w:val="bottom"/>
          </w:tcPr>
          <w:p>
            <w:pPr>
              <w:ind w:left="3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0"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1"/>
              </w:rPr>
              <w:t>Transaction</w:t>
            </w:r>
          </w:p>
        </w:tc>
        <w:tc>
          <w:tcPr>
            <w:tcW w:w="184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7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74"/>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05/20/2026</w:t>
            </w: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ind w:left="280"/>
              <w:spacing w:after="0"/>
              <w:rPr>
                <w:sz w:val="20"/>
                <w:szCs w:val="20"/>
                <w:color w:val="auto"/>
              </w:rPr>
            </w:pPr>
            <w:r>
              <w:rPr>
                <w:rFonts w:ascii="Times New Roman" w:cs="Times New Roman" w:eastAsia="Times New Roman" w:hAnsi="Times New Roman"/>
                <w:sz w:val="17"/>
                <w:szCs w:val="17"/>
                <w:color w:val="0000FF"/>
                <w:w w:val="99"/>
              </w:rPr>
              <w:t>1,745</w:t>
            </w:r>
          </w:p>
        </w:tc>
        <w:tc>
          <w:tcPr>
            <w:tcW w:w="6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2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0000FF"/>
              </w:rPr>
              <w:t>16,168</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5"/>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9"/>
          </w:tcPr>
          <w:p>
            <w:pPr>
              <w:jc w:val="right"/>
              <w:ind w:right="74"/>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1,745</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05/20/2026</w:t>
            </w:r>
          </w:p>
        </w:tc>
        <w:tc>
          <w:tcPr>
            <w:tcW w:w="1120" w:type="dxa"/>
            <w:vAlign w:val="bottom"/>
          </w:tcPr>
          <w:p>
            <w:pPr>
              <w:spacing w:after="0"/>
              <w:rPr>
                <w:sz w:val="11"/>
                <w:szCs w:val="11"/>
                <w:color w:val="auto"/>
              </w:rPr>
            </w:pPr>
          </w:p>
        </w:tc>
        <w:tc>
          <w:tcPr>
            <w:tcW w:w="74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1"/>
                <w:szCs w:val="11"/>
                <w:color w:val="auto"/>
              </w:rPr>
            </w:pPr>
          </w:p>
        </w:tc>
        <w:tc>
          <w:tcPr>
            <w:tcW w:w="4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1,745</w:t>
            </w:r>
          </w:p>
        </w:tc>
        <w:tc>
          <w:tcPr>
            <w:tcW w:w="78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60" w:type="dxa"/>
            <w:vAlign w:val="bottom"/>
            <w:gridSpan w:val="2"/>
          </w:tcPr>
          <w:p>
            <w:pPr>
              <w:ind w:left="2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jc w:val="right"/>
              <w:ind w:right="61"/>
              <w:spacing w:after="0" w:line="129"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1,836</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05/20/2026</w:t>
            </w:r>
          </w:p>
        </w:tc>
        <w:tc>
          <w:tcPr>
            <w:tcW w:w="1120" w:type="dxa"/>
            <w:vAlign w:val="bottom"/>
          </w:tcPr>
          <w:p>
            <w:pPr>
              <w:spacing w:after="0"/>
              <w:rPr>
                <w:sz w:val="11"/>
                <w:szCs w:val="11"/>
                <w:color w:val="auto"/>
              </w:rPr>
            </w:pPr>
          </w:p>
        </w:tc>
        <w:tc>
          <w:tcPr>
            <w:tcW w:w="74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color w:val="0000FF"/>
              </w:rPr>
              <w:t>1,836</w:t>
            </w:r>
          </w:p>
        </w:tc>
        <w:tc>
          <w:tcPr>
            <w:tcW w:w="4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60" w:type="dxa"/>
            <w:vAlign w:val="bottom"/>
            <w:gridSpan w:val="2"/>
          </w:tcPr>
          <w:p>
            <w:pPr>
              <w:ind w:left="2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0000FF"/>
              </w:rPr>
              <w:t>1,836</w:t>
            </w:r>
          </w:p>
        </w:tc>
        <w:tc>
          <w:tcPr>
            <w:tcW w:w="30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-2190750</wp:posOffset>
            </wp:positionV>
            <wp:extent cx="29210" cy="2195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9583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restricted stock units ("RSUs") granted on May 21, 2025 vested on May 20, 2026 and shares were delivered to the Reporting Person.</w:t>
      </w:r>
    </w:p>
    <w:p>
      <w:pPr>
        <w:spacing w:after="0" w:line="43" w:lineRule="exact"/>
        <w:rPr>
          <w:rFonts w:ascii="Times New Roman" w:cs="Times New Roman" w:eastAsia="Times New Roman" w:hAnsi="Times New Roman"/>
          <w:sz w:val="13"/>
          <w:szCs w:val="13"/>
          <w:color w:val="008000"/>
        </w:rPr>
      </w:pPr>
    </w:p>
    <w:p>
      <w:pPr>
        <w:ind w:left="40" w:right="140" w:firstLine="1"/>
        <w:spacing w:after="0" w:line="247"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RSUs granted on May 20, 2026 will become vested on the earlier of (i) May 20, 2027 or (ii) the date of the next annual meeting of stockholders. Shares will be delivered to the Reporting Person on such vesting date assuming the continued service of the Reporting Person on such vesting date.</w:t>
      </w:r>
    </w:p>
    <w:p>
      <w:pPr>
        <w:ind w:left="6600"/>
        <w:spacing w:after="0" w:line="185" w:lineRule="auto"/>
        <w:rPr>
          <w:sz w:val="20"/>
          <w:szCs w:val="20"/>
          <w:color w:val="auto"/>
        </w:rPr>
      </w:pPr>
      <w:r>
        <w:rPr>
          <w:rFonts w:ascii="Times New Roman" w:cs="Times New Roman" w:eastAsia="Times New Roman" w:hAnsi="Times New Roman"/>
          <w:sz w:val="16"/>
          <w:szCs w:val="16"/>
          <w:color w:val="0000FF"/>
        </w:rPr>
        <w:t xml:space="preserve">/s/ Julie Ann Coletti, Attorney-  </w:t>
      </w:r>
      <w:r>
        <w:rPr>
          <w:rFonts w:ascii="Times New Roman" w:cs="Times New Roman" w:eastAsia="Times New Roman" w:hAnsi="Times New Roman"/>
          <w:sz w:val="31"/>
          <w:szCs w:val="31"/>
          <w:color w:val="0000FF"/>
          <w:vertAlign w:val="subscript"/>
        </w:rPr>
        <w:t>05/22/2026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169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Kevin J. Dallas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-20955</wp:posOffset>
            </wp:positionV>
            <wp:extent cx="11283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28395" cy="825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-86360</wp:posOffset>
            </wp:positionV>
            <wp:extent cx="4832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20" w:firstLine="1"/>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30784" TargetMode="External"/><Relationship Id="rId14" Type="http://schemas.openxmlformats.org/officeDocument/2006/relationships/hyperlink" Target="http://www.sec.gov/cgi-bin/browse-edgar?action=getcompany&amp;CIK=000109714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2026-05-22T18:11:25Z</dcterms:created>
  <dcterms:modified xsi:type="dcterms:W3CDTF">2026-05-22T18:11:25Z</dcterms:modified>
</cp:coreProperties>
</file>